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8AE2C" w14:textId="0A7C26AA" w:rsidR="00754E4F" w:rsidRPr="00A00746" w:rsidRDefault="00F13583" w:rsidP="00B3133F">
      <w:pPr>
        <w:spacing w:after="0" w:line="252" w:lineRule="auto"/>
        <w:rPr>
          <w:rFonts w:ascii="Calibri" w:hAnsi="Calibri" w:cs="Calibri"/>
        </w:rPr>
      </w:pPr>
      <w:r w:rsidRPr="00A00746">
        <w:rPr>
          <w:rFonts w:ascii="Calibri" w:hAnsi="Calibri" w:cs="Calibri"/>
          <w:b/>
          <w:bCs/>
        </w:rPr>
        <w:t>Qualifying Exam</w:t>
      </w:r>
      <w:r w:rsidR="00F971A2" w:rsidRPr="00A00746">
        <w:rPr>
          <w:rFonts w:ascii="Calibri" w:hAnsi="Calibri" w:cs="Calibri"/>
          <w:b/>
          <w:bCs/>
        </w:rPr>
        <w:t xml:space="preserve"> Plan</w:t>
      </w:r>
      <w:r w:rsidR="008A7135" w:rsidRPr="00A00746">
        <w:rPr>
          <w:rFonts w:ascii="Calibri" w:hAnsi="Calibri" w:cs="Calibri"/>
          <w:b/>
          <w:bCs/>
        </w:rPr>
        <w:t xml:space="preserve"> (for students admitted from Fall 2024</w:t>
      </w:r>
      <w:r w:rsidR="00E6323D" w:rsidRPr="00A00746">
        <w:rPr>
          <w:rFonts w:ascii="Calibri" w:hAnsi="Calibri" w:cs="Calibri"/>
          <w:b/>
          <w:bCs/>
        </w:rPr>
        <w:t>)</w:t>
      </w:r>
      <w:r w:rsidR="00F971A2" w:rsidRPr="00A00746">
        <w:rPr>
          <w:rFonts w:ascii="Calibri" w:hAnsi="Calibri" w:cs="Calibri"/>
        </w:rPr>
        <w:t>:</w:t>
      </w:r>
    </w:p>
    <w:p w14:paraId="5E85FF9A" w14:textId="77777777" w:rsidR="007F0556" w:rsidRPr="00A00746" w:rsidRDefault="007F0556" w:rsidP="00B3133F">
      <w:pPr>
        <w:spacing w:after="0" w:line="252" w:lineRule="auto"/>
        <w:rPr>
          <w:rFonts w:ascii="Calibri" w:hAnsi="Calibri" w:cs="Calibri"/>
          <w:u w:val="single"/>
        </w:rPr>
      </w:pPr>
    </w:p>
    <w:p w14:paraId="3D9044F2" w14:textId="77777777" w:rsidR="004821D6" w:rsidRPr="004821D6" w:rsidRDefault="004821D6" w:rsidP="00B3133F">
      <w:pPr>
        <w:spacing w:after="0" w:line="252" w:lineRule="auto"/>
        <w:rPr>
          <w:rFonts w:ascii="Calibri" w:hAnsi="Calibri" w:cs="Calibri"/>
        </w:rPr>
      </w:pPr>
      <w:r w:rsidRPr="004821D6">
        <w:rPr>
          <w:rFonts w:ascii="Calibri" w:hAnsi="Calibri" w:cs="Calibri"/>
          <w:b/>
          <w:bCs/>
        </w:rPr>
        <w:t>Oral Exam</w:t>
      </w:r>
    </w:p>
    <w:p w14:paraId="62B1C098" w14:textId="77777777" w:rsidR="004821D6" w:rsidRPr="004821D6" w:rsidRDefault="004821D6" w:rsidP="00B3133F">
      <w:pPr>
        <w:numPr>
          <w:ilvl w:val="0"/>
          <w:numId w:val="5"/>
        </w:numPr>
        <w:tabs>
          <w:tab w:val="clear" w:pos="720"/>
        </w:tabs>
        <w:spacing w:after="0" w:line="252" w:lineRule="auto"/>
        <w:ind w:left="360"/>
        <w:rPr>
          <w:rFonts w:ascii="Calibri" w:hAnsi="Calibri" w:cs="Calibri"/>
        </w:rPr>
      </w:pPr>
      <w:r w:rsidRPr="004821D6">
        <w:rPr>
          <w:rFonts w:ascii="Calibri" w:hAnsi="Calibri" w:cs="Calibri"/>
          <w:b/>
          <w:bCs/>
        </w:rPr>
        <w:t>Date:</w:t>
      </w:r>
      <w:r w:rsidRPr="004821D6">
        <w:rPr>
          <w:rFonts w:ascii="Calibri" w:hAnsi="Calibri" w:cs="Calibri"/>
        </w:rPr>
        <w:t> Monday of the week before the Fall semester starts.</w:t>
      </w:r>
    </w:p>
    <w:p w14:paraId="58366866" w14:textId="50AA38D7" w:rsidR="004821D6" w:rsidRPr="004821D6" w:rsidRDefault="004821D6" w:rsidP="00B3133F">
      <w:pPr>
        <w:numPr>
          <w:ilvl w:val="0"/>
          <w:numId w:val="5"/>
        </w:numPr>
        <w:tabs>
          <w:tab w:val="clear" w:pos="720"/>
        </w:tabs>
        <w:spacing w:after="0" w:line="252" w:lineRule="auto"/>
        <w:ind w:left="360"/>
        <w:rPr>
          <w:rFonts w:ascii="Calibri" w:hAnsi="Calibri" w:cs="Calibri"/>
        </w:rPr>
      </w:pPr>
      <w:r w:rsidRPr="004821D6">
        <w:rPr>
          <w:rFonts w:ascii="Calibri" w:hAnsi="Calibri" w:cs="Calibri"/>
          <w:b/>
          <w:bCs/>
        </w:rPr>
        <w:t>Departmental Committee:</w:t>
      </w:r>
      <w:r w:rsidRPr="004821D6">
        <w:rPr>
          <w:rFonts w:ascii="Calibri" w:hAnsi="Calibri" w:cs="Calibri"/>
        </w:rPr>
        <w:t xml:space="preserve"> The Graduate Program Director (GPD) appoints four CEME members to the committee, ensuring representation from different areas. </w:t>
      </w:r>
      <w:r w:rsidR="00C542A7" w:rsidRPr="00A00746">
        <w:rPr>
          <w:rFonts w:ascii="Calibri" w:hAnsi="Calibri" w:cs="Calibri"/>
        </w:rPr>
        <w:t xml:space="preserve"> </w:t>
      </w:r>
      <w:r w:rsidRPr="004821D6">
        <w:rPr>
          <w:rFonts w:ascii="Calibri" w:hAnsi="Calibri" w:cs="Calibri"/>
        </w:rPr>
        <w:t>The GPD serves as the committee chair.</w:t>
      </w:r>
    </w:p>
    <w:p w14:paraId="3A500173" w14:textId="77777777" w:rsidR="004821D6" w:rsidRPr="004821D6" w:rsidRDefault="004821D6" w:rsidP="00B3133F">
      <w:pPr>
        <w:numPr>
          <w:ilvl w:val="0"/>
          <w:numId w:val="5"/>
        </w:numPr>
        <w:tabs>
          <w:tab w:val="clear" w:pos="720"/>
        </w:tabs>
        <w:spacing w:after="0" w:line="252" w:lineRule="auto"/>
        <w:ind w:left="360"/>
        <w:rPr>
          <w:rFonts w:ascii="Calibri" w:hAnsi="Calibri" w:cs="Calibri"/>
        </w:rPr>
      </w:pPr>
      <w:r w:rsidRPr="004821D6">
        <w:rPr>
          <w:rFonts w:ascii="Calibri" w:hAnsi="Calibri" w:cs="Calibri"/>
          <w:b/>
          <w:bCs/>
        </w:rPr>
        <w:t>Format:</w:t>
      </w:r>
    </w:p>
    <w:p w14:paraId="2A545DF0" w14:textId="77777777" w:rsidR="004821D6" w:rsidRPr="004821D6" w:rsidRDefault="004821D6" w:rsidP="00B3133F">
      <w:pPr>
        <w:numPr>
          <w:ilvl w:val="1"/>
          <w:numId w:val="3"/>
        </w:numPr>
        <w:tabs>
          <w:tab w:val="clear" w:pos="1440"/>
        </w:tabs>
        <w:spacing w:after="0" w:line="252" w:lineRule="auto"/>
        <w:ind w:left="720"/>
        <w:rPr>
          <w:rFonts w:ascii="Calibri" w:hAnsi="Calibri" w:cs="Calibri"/>
        </w:rPr>
      </w:pPr>
      <w:r w:rsidRPr="004821D6">
        <w:rPr>
          <w:rFonts w:ascii="Calibri" w:hAnsi="Calibri" w:cs="Calibri"/>
        </w:rPr>
        <w:t>At the beginning of summer, the GPD identifies eligible PhD students (first-year students who have passed the core course requirements) and informs them and the committee members of the date, time, and procedures.</w:t>
      </w:r>
    </w:p>
    <w:p w14:paraId="01A48CC5" w14:textId="20D57391" w:rsidR="004821D6" w:rsidRPr="004821D6" w:rsidRDefault="004821D6" w:rsidP="00B3133F">
      <w:pPr>
        <w:numPr>
          <w:ilvl w:val="1"/>
          <w:numId w:val="3"/>
        </w:numPr>
        <w:tabs>
          <w:tab w:val="clear" w:pos="1440"/>
        </w:tabs>
        <w:spacing w:after="0" w:line="252" w:lineRule="auto"/>
        <w:ind w:left="720"/>
        <w:rPr>
          <w:rFonts w:ascii="Calibri" w:hAnsi="Calibri" w:cs="Calibri"/>
        </w:rPr>
      </w:pPr>
      <w:r w:rsidRPr="004821D6">
        <w:rPr>
          <w:rFonts w:ascii="Calibri" w:hAnsi="Calibri" w:cs="Calibri"/>
        </w:rPr>
        <w:t>On the exam date, each eligible student presents their research</w:t>
      </w:r>
      <w:r w:rsidR="005218B5">
        <w:rPr>
          <w:rFonts w:ascii="Calibri" w:hAnsi="Calibri" w:cs="Calibri"/>
        </w:rPr>
        <w:t>, limited to</w:t>
      </w:r>
      <w:r w:rsidRPr="004821D6">
        <w:rPr>
          <w:rFonts w:ascii="Calibri" w:hAnsi="Calibri" w:cs="Calibri"/>
        </w:rPr>
        <w:t xml:space="preserve"> 20</w:t>
      </w:r>
      <w:r w:rsidR="005218B5">
        <w:rPr>
          <w:rFonts w:ascii="Calibri" w:hAnsi="Calibri" w:cs="Calibri"/>
        </w:rPr>
        <w:t xml:space="preserve"> </w:t>
      </w:r>
      <w:r w:rsidRPr="004821D6">
        <w:rPr>
          <w:rFonts w:ascii="Calibri" w:hAnsi="Calibri" w:cs="Calibri"/>
        </w:rPr>
        <w:t>min.</w:t>
      </w:r>
    </w:p>
    <w:p w14:paraId="20B9071C" w14:textId="78BC1294" w:rsidR="004821D6" w:rsidRPr="004821D6" w:rsidRDefault="004821D6" w:rsidP="00B3133F">
      <w:pPr>
        <w:numPr>
          <w:ilvl w:val="1"/>
          <w:numId w:val="3"/>
        </w:numPr>
        <w:tabs>
          <w:tab w:val="clear" w:pos="1440"/>
        </w:tabs>
        <w:spacing w:after="0" w:line="252" w:lineRule="auto"/>
        <w:ind w:left="720"/>
        <w:rPr>
          <w:rFonts w:ascii="Calibri" w:hAnsi="Calibri" w:cs="Calibri"/>
        </w:rPr>
      </w:pPr>
      <w:r w:rsidRPr="004821D6">
        <w:rPr>
          <w:rFonts w:ascii="Calibri" w:hAnsi="Calibri" w:cs="Calibri"/>
        </w:rPr>
        <w:t>Committee members ask questions related to chemical, environmental, and materials engineering principles based on the presentation. The Q&amp;A session is limited to 20 min.</w:t>
      </w:r>
    </w:p>
    <w:p w14:paraId="755270B9" w14:textId="77777777" w:rsidR="004821D6" w:rsidRPr="004821D6" w:rsidRDefault="004821D6" w:rsidP="00B3133F">
      <w:pPr>
        <w:numPr>
          <w:ilvl w:val="1"/>
          <w:numId w:val="3"/>
        </w:numPr>
        <w:tabs>
          <w:tab w:val="clear" w:pos="1440"/>
        </w:tabs>
        <w:spacing w:after="0" w:line="252" w:lineRule="auto"/>
        <w:ind w:left="720"/>
        <w:rPr>
          <w:rFonts w:ascii="Calibri" w:hAnsi="Calibri" w:cs="Calibri"/>
        </w:rPr>
      </w:pPr>
      <w:r w:rsidRPr="004821D6">
        <w:rPr>
          <w:rFonts w:ascii="Calibri" w:hAnsi="Calibri" w:cs="Calibri"/>
        </w:rPr>
        <w:t>The committee then votes on the outcome: (1) pass, (2) conditional pass, (3) fail with an option to retake once, or (4) fail.</w:t>
      </w:r>
    </w:p>
    <w:p w14:paraId="76BB4D58" w14:textId="77777777" w:rsidR="004821D6" w:rsidRPr="004821D6" w:rsidRDefault="004821D6" w:rsidP="00B3133F">
      <w:pPr>
        <w:numPr>
          <w:ilvl w:val="1"/>
          <w:numId w:val="3"/>
        </w:numPr>
        <w:tabs>
          <w:tab w:val="clear" w:pos="1440"/>
        </w:tabs>
        <w:spacing w:after="0" w:line="252" w:lineRule="auto"/>
        <w:ind w:left="720"/>
        <w:rPr>
          <w:rFonts w:ascii="Calibri" w:hAnsi="Calibri" w:cs="Calibri"/>
        </w:rPr>
      </w:pPr>
      <w:r w:rsidRPr="004821D6">
        <w:rPr>
          <w:rFonts w:ascii="Calibri" w:hAnsi="Calibri" w:cs="Calibri"/>
        </w:rPr>
        <w:t>The GPD provides each student with the official decision in writing before the Fall semester starts. An electronic copy is also sent to the Office Manager for uploading to the student's file.</w:t>
      </w:r>
    </w:p>
    <w:p w14:paraId="0A93335D" w14:textId="77777777" w:rsidR="004821D6" w:rsidRPr="004821D6" w:rsidRDefault="004821D6" w:rsidP="00B3133F">
      <w:pPr>
        <w:numPr>
          <w:ilvl w:val="0"/>
          <w:numId w:val="6"/>
        </w:numPr>
        <w:tabs>
          <w:tab w:val="clear" w:pos="720"/>
        </w:tabs>
        <w:spacing w:after="0" w:line="252" w:lineRule="auto"/>
        <w:ind w:left="360"/>
        <w:rPr>
          <w:rFonts w:ascii="Calibri" w:hAnsi="Calibri" w:cs="Calibri"/>
        </w:rPr>
      </w:pPr>
      <w:r w:rsidRPr="004821D6">
        <w:rPr>
          <w:rFonts w:ascii="Calibri" w:hAnsi="Calibri" w:cs="Calibri"/>
          <w:b/>
          <w:bCs/>
        </w:rPr>
        <w:t>Exception:</w:t>
      </w:r>
    </w:p>
    <w:p w14:paraId="4C263D24" w14:textId="77777777" w:rsidR="004821D6" w:rsidRPr="004821D6" w:rsidRDefault="004821D6" w:rsidP="00B3133F">
      <w:pPr>
        <w:numPr>
          <w:ilvl w:val="1"/>
          <w:numId w:val="6"/>
        </w:numPr>
        <w:tabs>
          <w:tab w:val="clear" w:pos="1440"/>
        </w:tabs>
        <w:spacing w:after="0" w:line="252" w:lineRule="auto"/>
        <w:ind w:left="720"/>
        <w:rPr>
          <w:rFonts w:ascii="Calibri" w:hAnsi="Calibri" w:cs="Calibri"/>
        </w:rPr>
      </w:pPr>
      <w:r w:rsidRPr="004821D6">
        <w:rPr>
          <w:rFonts w:ascii="Calibri" w:hAnsi="Calibri" w:cs="Calibri"/>
        </w:rPr>
        <w:t>Students who start in the Spring take the oral exam in the summer of their second year by default. However, with their advisor's approval, they can take it in the summer of their first year.</w:t>
      </w:r>
    </w:p>
    <w:p w14:paraId="72047D6B" w14:textId="77777777" w:rsidR="004821D6" w:rsidRPr="004821D6" w:rsidRDefault="004821D6" w:rsidP="00B3133F">
      <w:pPr>
        <w:numPr>
          <w:ilvl w:val="1"/>
          <w:numId w:val="6"/>
        </w:numPr>
        <w:tabs>
          <w:tab w:val="clear" w:pos="1440"/>
        </w:tabs>
        <w:spacing w:after="0" w:line="252" w:lineRule="auto"/>
        <w:ind w:left="720"/>
        <w:rPr>
          <w:rFonts w:ascii="Calibri" w:hAnsi="Calibri" w:cs="Calibri"/>
        </w:rPr>
      </w:pPr>
      <w:r w:rsidRPr="004821D6">
        <w:rPr>
          <w:rFonts w:ascii="Calibri" w:hAnsi="Calibri" w:cs="Calibri"/>
        </w:rPr>
        <w:t>Students starting in the Fall who cannot complete the core course requirements due to unavailable classes in their first year can petition to take the exam in the summer of their first year with their advisor's approval. These students can receive at most a conditional pass, which will be cleared once the core course requirements are fulfilled.</w:t>
      </w:r>
    </w:p>
    <w:p w14:paraId="314C6EED" w14:textId="77777777" w:rsidR="004821D6" w:rsidRPr="004821D6" w:rsidRDefault="004821D6" w:rsidP="00B3133F">
      <w:pPr>
        <w:spacing w:after="0" w:line="252" w:lineRule="auto"/>
        <w:rPr>
          <w:rFonts w:ascii="Calibri" w:hAnsi="Calibri" w:cs="Calibri"/>
        </w:rPr>
      </w:pPr>
      <w:r w:rsidRPr="004821D6">
        <w:rPr>
          <w:rFonts w:ascii="Calibri" w:hAnsi="Calibri" w:cs="Calibri"/>
          <w:b/>
          <w:bCs/>
        </w:rPr>
        <w:t>Written Exam</w:t>
      </w:r>
    </w:p>
    <w:p w14:paraId="5C485A14" w14:textId="77777777" w:rsidR="004821D6" w:rsidRPr="004821D6" w:rsidRDefault="004821D6" w:rsidP="00B3133F">
      <w:pPr>
        <w:numPr>
          <w:ilvl w:val="0"/>
          <w:numId w:val="7"/>
        </w:numPr>
        <w:tabs>
          <w:tab w:val="clear" w:pos="720"/>
        </w:tabs>
        <w:spacing w:after="0" w:line="252" w:lineRule="auto"/>
        <w:ind w:left="360"/>
        <w:rPr>
          <w:rFonts w:ascii="Calibri" w:hAnsi="Calibri" w:cs="Calibri"/>
        </w:rPr>
      </w:pPr>
      <w:r w:rsidRPr="004821D6">
        <w:rPr>
          <w:rFonts w:ascii="Calibri" w:hAnsi="Calibri" w:cs="Calibri"/>
          <w:b/>
          <w:bCs/>
        </w:rPr>
        <w:t>Date:</w:t>
      </w:r>
      <w:r w:rsidRPr="004821D6">
        <w:rPr>
          <w:rFonts w:ascii="Calibri" w:hAnsi="Calibri" w:cs="Calibri"/>
        </w:rPr>
        <w:t> Within 30 months from the beginning of the program.</w:t>
      </w:r>
    </w:p>
    <w:p w14:paraId="5EB4A541" w14:textId="77777777" w:rsidR="004821D6" w:rsidRPr="004821D6" w:rsidRDefault="004821D6" w:rsidP="00B3133F">
      <w:pPr>
        <w:numPr>
          <w:ilvl w:val="0"/>
          <w:numId w:val="7"/>
        </w:numPr>
        <w:tabs>
          <w:tab w:val="clear" w:pos="720"/>
        </w:tabs>
        <w:spacing w:after="0" w:line="252" w:lineRule="auto"/>
        <w:ind w:left="360"/>
        <w:rPr>
          <w:rFonts w:ascii="Calibri" w:hAnsi="Calibri" w:cs="Calibri"/>
        </w:rPr>
      </w:pPr>
      <w:r w:rsidRPr="004821D6">
        <w:rPr>
          <w:rFonts w:ascii="Calibri" w:hAnsi="Calibri" w:cs="Calibri"/>
          <w:b/>
          <w:bCs/>
        </w:rPr>
        <w:t>Committee:</w:t>
      </w:r>
      <w:r w:rsidRPr="004821D6">
        <w:rPr>
          <w:rFonts w:ascii="Calibri" w:hAnsi="Calibri" w:cs="Calibri"/>
        </w:rPr>
        <w:t> The Dissertation Supervisory Committee, consisting of at least four members, including a minimum of two CEME faculty members and at least one non-CEME faculty member.</w:t>
      </w:r>
    </w:p>
    <w:p w14:paraId="53348F58" w14:textId="77777777" w:rsidR="004821D6" w:rsidRPr="004821D6" w:rsidRDefault="004821D6" w:rsidP="00B3133F">
      <w:pPr>
        <w:numPr>
          <w:ilvl w:val="0"/>
          <w:numId w:val="7"/>
        </w:numPr>
        <w:tabs>
          <w:tab w:val="clear" w:pos="720"/>
        </w:tabs>
        <w:spacing w:after="0" w:line="252" w:lineRule="auto"/>
        <w:ind w:left="360"/>
        <w:rPr>
          <w:rFonts w:ascii="Calibri" w:hAnsi="Calibri" w:cs="Calibri"/>
        </w:rPr>
      </w:pPr>
      <w:r w:rsidRPr="004821D6">
        <w:rPr>
          <w:rFonts w:ascii="Calibri" w:hAnsi="Calibri" w:cs="Calibri"/>
          <w:b/>
          <w:bCs/>
        </w:rPr>
        <w:t>Format:</w:t>
      </w:r>
    </w:p>
    <w:p w14:paraId="226C0FEB" w14:textId="5E2ACBB0" w:rsidR="004821D6" w:rsidRPr="004821D6" w:rsidRDefault="004821D6" w:rsidP="00B3133F">
      <w:pPr>
        <w:numPr>
          <w:ilvl w:val="1"/>
          <w:numId w:val="7"/>
        </w:numPr>
        <w:tabs>
          <w:tab w:val="clear" w:pos="1440"/>
        </w:tabs>
        <w:spacing w:after="0" w:line="252" w:lineRule="auto"/>
        <w:ind w:left="720"/>
        <w:rPr>
          <w:rFonts w:ascii="Calibri" w:hAnsi="Calibri" w:cs="Calibri"/>
        </w:rPr>
      </w:pPr>
      <w:r w:rsidRPr="004821D6">
        <w:rPr>
          <w:rFonts w:ascii="Calibri" w:hAnsi="Calibri" w:cs="Calibri"/>
        </w:rPr>
        <w:t>Students who pass the oral exam submit their dissertation proposal as the written exam for their qualifying exam.</w:t>
      </w:r>
    </w:p>
    <w:p w14:paraId="26AB61E5" w14:textId="77777777" w:rsidR="004821D6" w:rsidRPr="004821D6" w:rsidRDefault="004821D6" w:rsidP="00B3133F">
      <w:pPr>
        <w:numPr>
          <w:ilvl w:val="1"/>
          <w:numId w:val="7"/>
        </w:numPr>
        <w:tabs>
          <w:tab w:val="clear" w:pos="1440"/>
        </w:tabs>
        <w:spacing w:after="0" w:line="252" w:lineRule="auto"/>
        <w:ind w:left="720"/>
        <w:rPr>
          <w:rFonts w:ascii="Calibri" w:hAnsi="Calibri" w:cs="Calibri"/>
        </w:rPr>
      </w:pPr>
      <w:r w:rsidRPr="004821D6">
        <w:rPr>
          <w:rFonts w:ascii="Calibri" w:hAnsi="Calibri" w:cs="Calibri"/>
        </w:rPr>
        <w:t>Upon successful oral defense of the dissertation proposal, the Supervisory Committee Chair submits a memo to the GPD to verify that the student has passed the written exam.</w:t>
      </w:r>
    </w:p>
    <w:p w14:paraId="17D75886" w14:textId="2AD4FF5F" w:rsidR="004821D6" w:rsidRPr="004821D6" w:rsidRDefault="004821D6" w:rsidP="00B3133F">
      <w:pPr>
        <w:numPr>
          <w:ilvl w:val="1"/>
          <w:numId w:val="7"/>
        </w:numPr>
        <w:tabs>
          <w:tab w:val="clear" w:pos="1440"/>
        </w:tabs>
        <w:spacing w:after="0" w:line="252" w:lineRule="auto"/>
        <w:ind w:left="720"/>
      </w:pPr>
      <w:r w:rsidRPr="004821D6">
        <w:rPr>
          <w:rFonts w:ascii="Calibri" w:hAnsi="Calibri" w:cs="Calibri"/>
        </w:rPr>
        <w:t xml:space="preserve">The student then submits the Application to Candidacy through the Graduate School’s Dynamic Form. </w:t>
      </w:r>
      <w:r w:rsidR="00D24164" w:rsidRPr="00A00746">
        <w:rPr>
          <w:rFonts w:ascii="Calibri" w:hAnsi="Calibri" w:cs="Calibri"/>
        </w:rPr>
        <w:t xml:space="preserve"> </w:t>
      </w:r>
      <w:r w:rsidRPr="004821D6">
        <w:rPr>
          <w:rFonts w:ascii="Calibri" w:hAnsi="Calibri" w:cs="Calibri"/>
        </w:rPr>
        <w:t>With the GPD's signature and final approval by the Graduate School, the stu</w:t>
      </w:r>
      <w:r w:rsidRPr="004821D6">
        <w:t>dent is admitted to candidacy.</w:t>
      </w:r>
    </w:p>
    <w:p w14:paraId="112FD5FE" w14:textId="7223D276" w:rsidR="00EF18C3" w:rsidRPr="007F0556" w:rsidRDefault="00EF18C3" w:rsidP="004821D6">
      <w:pPr>
        <w:spacing w:after="0"/>
      </w:pPr>
    </w:p>
    <w:sectPr w:rsidR="00EF18C3" w:rsidRPr="007F0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6AA"/>
    <w:multiLevelType w:val="multilevel"/>
    <w:tmpl w:val="B0C87120"/>
    <w:lvl w:ilvl="0">
      <w:start w:val="4"/>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6064C2"/>
    <w:multiLevelType w:val="multilevel"/>
    <w:tmpl w:val="B0C87120"/>
    <w:lvl w:ilvl="0">
      <w:start w:val="4"/>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BC474D"/>
    <w:multiLevelType w:val="multilevel"/>
    <w:tmpl w:val="87927EB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1F2C07"/>
    <w:multiLevelType w:val="hybridMultilevel"/>
    <w:tmpl w:val="7984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F0797"/>
    <w:multiLevelType w:val="hybridMultilevel"/>
    <w:tmpl w:val="61E28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E6D9F"/>
    <w:multiLevelType w:val="multilevel"/>
    <w:tmpl w:val="4148F60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AA13DF"/>
    <w:multiLevelType w:val="multilevel"/>
    <w:tmpl w:val="4148F60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4214803">
    <w:abstractNumId w:val="3"/>
  </w:num>
  <w:num w:numId="2" w16cid:durableId="684743400">
    <w:abstractNumId w:val="4"/>
  </w:num>
  <w:num w:numId="3" w16cid:durableId="1386566799">
    <w:abstractNumId w:val="5"/>
  </w:num>
  <w:num w:numId="4" w16cid:durableId="1703633537">
    <w:abstractNumId w:val="1"/>
  </w:num>
  <w:num w:numId="5" w16cid:durableId="2092117248">
    <w:abstractNumId w:val="6"/>
  </w:num>
  <w:num w:numId="6" w16cid:durableId="818495575">
    <w:abstractNumId w:val="0"/>
  </w:num>
  <w:num w:numId="7" w16cid:durableId="1687170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44"/>
    <w:rsid w:val="000440F6"/>
    <w:rsid w:val="000448A6"/>
    <w:rsid w:val="00083839"/>
    <w:rsid w:val="000907F2"/>
    <w:rsid w:val="000D195A"/>
    <w:rsid w:val="001435C7"/>
    <w:rsid w:val="00154BA9"/>
    <w:rsid w:val="001618E0"/>
    <w:rsid w:val="001825E0"/>
    <w:rsid w:val="001B2AA4"/>
    <w:rsid w:val="001D043F"/>
    <w:rsid w:val="001F117C"/>
    <w:rsid w:val="00263694"/>
    <w:rsid w:val="0027050F"/>
    <w:rsid w:val="00287767"/>
    <w:rsid w:val="002B0765"/>
    <w:rsid w:val="002C68F3"/>
    <w:rsid w:val="00301499"/>
    <w:rsid w:val="0035576A"/>
    <w:rsid w:val="003644C1"/>
    <w:rsid w:val="004318DE"/>
    <w:rsid w:val="004821D6"/>
    <w:rsid w:val="004905FD"/>
    <w:rsid w:val="004B2A87"/>
    <w:rsid w:val="0051680A"/>
    <w:rsid w:val="00520E5A"/>
    <w:rsid w:val="005218B5"/>
    <w:rsid w:val="00530D50"/>
    <w:rsid w:val="00552B97"/>
    <w:rsid w:val="00564F68"/>
    <w:rsid w:val="00572791"/>
    <w:rsid w:val="005A7CC8"/>
    <w:rsid w:val="005B2986"/>
    <w:rsid w:val="00686D73"/>
    <w:rsid w:val="006A2CD2"/>
    <w:rsid w:val="006F6F30"/>
    <w:rsid w:val="00731878"/>
    <w:rsid w:val="00734A27"/>
    <w:rsid w:val="00754E4F"/>
    <w:rsid w:val="00783457"/>
    <w:rsid w:val="00785516"/>
    <w:rsid w:val="007A0609"/>
    <w:rsid w:val="007A5515"/>
    <w:rsid w:val="007F0556"/>
    <w:rsid w:val="00801B24"/>
    <w:rsid w:val="00804CE5"/>
    <w:rsid w:val="00873FB8"/>
    <w:rsid w:val="00882692"/>
    <w:rsid w:val="008A7135"/>
    <w:rsid w:val="008C6116"/>
    <w:rsid w:val="00910A16"/>
    <w:rsid w:val="00912744"/>
    <w:rsid w:val="00963B3B"/>
    <w:rsid w:val="009677E0"/>
    <w:rsid w:val="009B0B8A"/>
    <w:rsid w:val="009D0881"/>
    <w:rsid w:val="009F08BB"/>
    <w:rsid w:val="00A00746"/>
    <w:rsid w:val="00A36D65"/>
    <w:rsid w:val="00A46254"/>
    <w:rsid w:val="00A85963"/>
    <w:rsid w:val="00AB4A7A"/>
    <w:rsid w:val="00AD7652"/>
    <w:rsid w:val="00B1027A"/>
    <w:rsid w:val="00B3133F"/>
    <w:rsid w:val="00BB4F7E"/>
    <w:rsid w:val="00BC2ED4"/>
    <w:rsid w:val="00BD2046"/>
    <w:rsid w:val="00C10D78"/>
    <w:rsid w:val="00C46585"/>
    <w:rsid w:val="00C542A7"/>
    <w:rsid w:val="00CC08EE"/>
    <w:rsid w:val="00CE4DC3"/>
    <w:rsid w:val="00D24164"/>
    <w:rsid w:val="00DB4A71"/>
    <w:rsid w:val="00DD1229"/>
    <w:rsid w:val="00DF2F75"/>
    <w:rsid w:val="00E115C5"/>
    <w:rsid w:val="00E6323D"/>
    <w:rsid w:val="00E975B8"/>
    <w:rsid w:val="00EA1AA1"/>
    <w:rsid w:val="00EF18C3"/>
    <w:rsid w:val="00F13583"/>
    <w:rsid w:val="00F25C42"/>
    <w:rsid w:val="00F37DE4"/>
    <w:rsid w:val="00F40075"/>
    <w:rsid w:val="00F44625"/>
    <w:rsid w:val="00F67633"/>
    <w:rsid w:val="00F80844"/>
    <w:rsid w:val="00F853F7"/>
    <w:rsid w:val="00F9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3280"/>
  <w15:chartTrackingRefBased/>
  <w15:docId w15:val="{401C6552-9115-4B27-A73A-191A77DE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744"/>
    <w:rPr>
      <w:rFonts w:eastAsiaTheme="majorEastAsia" w:cstheme="majorBidi"/>
      <w:color w:val="272727" w:themeColor="text1" w:themeTint="D8"/>
    </w:rPr>
  </w:style>
  <w:style w:type="paragraph" w:styleId="Title">
    <w:name w:val="Title"/>
    <w:basedOn w:val="Normal"/>
    <w:next w:val="Normal"/>
    <w:link w:val="TitleChar"/>
    <w:uiPriority w:val="10"/>
    <w:qFormat/>
    <w:rsid w:val="00912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744"/>
    <w:pPr>
      <w:spacing w:before="160"/>
      <w:jc w:val="center"/>
    </w:pPr>
    <w:rPr>
      <w:i/>
      <w:iCs/>
      <w:color w:val="404040" w:themeColor="text1" w:themeTint="BF"/>
    </w:rPr>
  </w:style>
  <w:style w:type="character" w:customStyle="1" w:styleId="QuoteChar">
    <w:name w:val="Quote Char"/>
    <w:basedOn w:val="DefaultParagraphFont"/>
    <w:link w:val="Quote"/>
    <w:uiPriority w:val="29"/>
    <w:rsid w:val="00912744"/>
    <w:rPr>
      <w:i/>
      <w:iCs/>
      <w:color w:val="404040" w:themeColor="text1" w:themeTint="BF"/>
    </w:rPr>
  </w:style>
  <w:style w:type="paragraph" w:styleId="ListParagraph">
    <w:name w:val="List Paragraph"/>
    <w:basedOn w:val="Normal"/>
    <w:uiPriority w:val="34"/>
    <w:qFormat/>
    <w:rsid w:val="00912744"/>
    <w:pPr>
      <w:ind w:left="720"/>
      <w:contextualSpacing/>
    </w:pPr>
  </w:style>
  <w:style w:type="character" w:styleId="IntenseEmphasis">
    <w:name w:val="Intense Emphasis"/>
    <w:basedOn w:val="DefaultParagraphFont"/>
    <w:uiPriority w:val="21"/>
    <w:qFormat/>
    <w:rsid w:val="00912744"/>
    <w:rPr>
      <w:i/>
      <w:iCs/>
      <w:color w:val="0F4761" w:themeColor="accent1" w:themeShade="BF"/>
    </w:rPr>
  </w:style>
  <w:style w:type="paragraph" w:styleId="IntenseQuote">
    <w:name w:val="Intense Quote"/>
    <w:basedOn w:val="Normal"/>
    <w:next w:val="Normal"/>
    <w:link w:val="IntenseQuoteChar"/>
    <w:uiPriority w:val="30"/>
    <w:qFormat/>
    <w:rsid w:val="00912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744"/>
    <w:rPr>
      <w:i/>
      <w:iCs/>
      <w:color w:val="0F4761" w:themeColor="accent1" w:themeShade="BF"/>
    </w:rPr>
  </w:style>
  <w:style w:type="character" w:styleId="IntenseReference">
    <w:name w:val="Intense Reference"/>
    <w:basedOn w:val="DefaultParagraphFont"/>
    <w:uiPriority w:val="32"/>
    <w:qFormat/>
    <w:rsid w:val="009127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39703">
      <w:bodyDiv w:val="1"/>
      <w:marLeft w:val="0"/>
      <w:marRight w:val="0"/>
      <w:marTop w:val="0"/>
      <w:marBottom w:val="0"/>
      <w:divBdr>
        <w:top w:val="none" w:sz="0" w:space="0" w:color="auto"/>
        <w:left w:val="none" w:sz="0" w:space="0" w:color="auto"/>
        <w:bottom w:val="none" w:sz="0" w:space="0" w:color="auto"/>
        <w:right w:val="none" w:sz="0" w:space="0" w:color="auto"/>
      </w:divBdr>
    </w:div>
    <w:div w:id="8930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Chang-Yu</dc:creator>
  <cp:keywords/>
  <dc:description/>
  <cp:lastModifiedBy>Wu, Chang-Yu</cp:lastModifiedBy>
  <cp:revision>88</cp:revision>
  <dcterms:created xsi:type="dcterms:W3CDTF">2025-02-23T04:31:00Z</dcterms:created>
  <dcterms:modified xsi:type="dcterms:W3CDTF">2025-02-23T05:39:00Z</dcterms:modified>
</cp:coreProperties>
</file>